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88" w:rsidRPr="00005B88" w:rsidRDefault="00005B88" w:rsidP="00005B88">
      <w:pPr>
        <w:pStyle w:val="a4"/>
        <w:shd w:val="clear" w:color="auto" w:fill="F5F5F5"/>
        <w:spacing w:before="84" w:beforeAutospacing="0" w:after="192" w:afterAutospacing="0"/>
        <w:jc w:val="center"/>
        <w:rPr>
          <w:sz w:val="26"/>
          <w:szCs w:val="26"/>
        </w:rPr>
      </w:pPr>
      <w:r w:rsidRPr="00005B88">
        <w:rPr>
          <w:b/>
          <w:bCs/>
          <w:sz w:val="26"/>
          <w:szCs w:val="26"/>
        </w:rPr>
        <w:t>МІНІСТЕРСТВО ФІНАНСІВ УКРАЇНИ</w:t>
      </w:r>
    </w:p>
    <w:p w:rsidR="00005B88" w:rsidRPr="00005B88" w:rsidRDefault="00005B88" w:rsidP="00005B88">
      <w:pPr>
        <w:pStyle w:val="a4"/>
        <w:shd w:val="clear" w:color="auto" w:fill="F5F5F5"/>
        <w:spacing w:before="84" w:beforeAutospacing="0" w:after="192" w:afterAutospacing="0"/>
        <w:jc w:val="center"/>
        <w:rPr>
          <w:sz w:val="26"/>
          <w:szCs w:val="26"/>
        </w:rPr>
      </w:pPr>
      <w:r w:rsidRPr="00005B88">
        <w:rPr>
          <w:rStyle w:val="a5"/>
          <w:sz w:val="26"/>
          <w:szCs w:val="26"/>
        </w:rPr>
        <w:t>ЛИСТ</w:t>
      </w:r>
    </w:p>
    <w:p w:rsidR="00005B88" w:rsidRPr="00005B88" w:rsidRDefault="00005B88" w:rsidP="00005B88">
      <w:pPr>
        <w:pStyle w:val="a4"/>
        <w:shd w:val="clear" w:color="auto" w:fill="F5F5F5"/>
        <w:spacing w:before="84" w:beforeAutospacing="0" w:after="192" w:afterAutospacing="0"/>
        <w:jc w:val="center"/>
        <w:rPr>
          <w:sz w:val="26"/>
          <w:szCs w:val="26"/>
        </w:rPr>
      </w:pPr>
      <w:r w:rsidRPr="00005B88">
        <w:rPr>
          <w:b/>
          <w:bCs/>
          <w:sz w:val="26"/>
          <w:szCs w:val="26"/>
        </w:rPr>
        <w:t>від 07.12.2018 р. N 35210-06-5/32299</w:t>
      </w:r>
    </w:p>
    <w:tbl>
      <w:tblPr>
        <w:tblpPr w:leftFromText="36" w:rightFromText="36" w:vertAnchor="text" w:tblpXSpec="right" w:tblpYSpec="center"/>
        <w:tblW w:w="2250" w:type="pct"/>
        <w:tblCellSpacing w:w="18" w:type="dxa"/>
        <w:shd w:val="clear" w:color="auto" w:fill="F5F5F5"/>
        <w:tblCellMar>
          <w:left w:w="0" w:type="dxa"/>
          <w:right w:w="0" w:type="dxa"/>
        </w:tblCellMar>
        <w:tblLook w:val="04A0"/>
      </w:tblPr>
      <w:tblGrid>
        <w:gridCol w:w="4397"/>
      </w:tblGrid>
      <w:tr w:rsidR="00005B88" w:rsidRPr="00005B88" w:rsidTr="00005B88">
        <w:trPr>
          <w:tblCellSpacing w:w="18" w:type="dxa"/>
        </w:trPr>
        <w:tc>
          <w:tcPr>
            <w:tcW w:w="5000" w:type="pct"/>
            <w:shd w:val="clear" w:color="auto" w:fill="F5F5F5"/>
            <w:tcMar>
              <w:top w:w="30" w:type="dxa"/>
              <w:left w:w="30" w:type="dxa"/>
              <w:bottom w:w="30" w:type="dxa"/>
              <w:right w:w="30" w:type="dxa"/>
            </w:tcMar>
            <w:hideMark/>
          </w:tcPr>
          <w:p w:rsidR="00005B88" w:rsidRPr="00005B88" w:rsidRDefault="00005B88">
            <w:pPr>
              <w:pStyle w:val="a4"/>
              <w:spacing w:before="84" w:beforeAutospacing="0" w:after="192" w:afterAutospacing="0"/>
              <w:rPr>
                <w:sz w:val="26"/>
                <w:szCs w:val="26"/>
              </w:rPr>
            </w:pPr>
            <w:r w:rsidRPr="00005B88">
              <w:rPr>
                <w:sz w:val="26"/>
                <w:szCs w:val="26"/>
              </w:rPr>
              <w:t>Міністерствам, іншим центральним органам виконавчої влади України</w:t>
            </w:r>
          </w:p>
        </w:tc>
      </w:tr>
    </w:tbl>
    <w:p w:rsidR="00005B88" w:rsidRPr="00005B88" w:rsidRDefault="00005B88" w:rsidP="00005B88">
      <w:pPr>
        <w:pStyle w:val="a4"/>
        <w:shd w:val="clear" w:color="auto" w:fill="F5F5F5"/>
        <w:spacing w:before="84" w:beforeAutospacing="0" w:after="192" w:afterAutospacing="0"/>
        <w:jc w:val="center"/>
        <w:rPr>
          <w:sz w:val="26"/>
          <w:szCs w:val="26"/>
        </w:rPr>
      </w:pPr>
      <w:r w:rsidRPr="00005B88">
        <w:rPr>
          <w:sz w:val="26"/>
          <w:szCs w:val="26"/>
        </w:rPr>
        <w:br w:type="textWrapping" w:clear="all"/>
      </w:r>
    </w:p>
    <w:p w:rsidR="00005B88" w:rsidRPr="00005B88" w:rsidRDefault="00005B88" w:rsidP="00005B88">
      <w:pPr>
        <w:pStyle w:val="2"/>
        <w:shd w:val="clear" w:color="auto" w:fill="F5F5F5"/>
        <w:spacing w:before="192" w:beforeAutospacing="0" w:after="72" w:afterAutospacing="0"/>
        <w:jc w:val="both"/>
        <w:rPr>
          <w:rFonts w:eastAsia="Times New Roman"/>
          <w:sz w:val="26"/>
          <w:szCs w:val="26"/>
        </w:rPr>
      </w:pPr>
      <w:r w:rsidRPr="00005B88">
        <w:rPr>
          <w:rStyle w:val="a5"/>
          <w:rFonts w:eastAsia="Times New Roman"/>
          <w:b/>
          <w:bCs/>
          <w:sz w:val="26"/>
          <w:szCs w:val="26"/>
        </w:rPr>
        <w:t>Про оприлюднення фінансової звітності</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t>Відповідно до абзацу першого частини третьої статті 14 Закону України </w:t>
      </w:r>
      <w:hyperlink r:id="rId4" w:history="1">
        <w:r w:rsidRPr="00005B88">
          <w:rPr>
            <w:rStyle w:val="a3"/>
            <w:color w:val="auto"/>
            <w:sz w:val="26"/>
            <w:szCs w:val="26"/>
          </w:rPr>
          <w:t>"Про бухгалтерський облік та фінансову звітність в Україні"</w:t>
        </w:r>
      </w:hyperlink>
      <w:r w:rsidRPr="00005B88">
        <w:rPr>
          <w:sz w:val="26"/>
          <w:szCs w:val="26"/>
        </w:rPr>
        <w:t xml:space="preserve"> (далі - Закон)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суб'єкти господарювання, які здійснюють діяльність у видобувних галузях, зобов'язані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 аудиторським висновком на своїй </w:t>
      </w:r>
      <w:proofErr w:type="spellStart"/>
      <w:r w:rsidRPr="00005B88">
        <w:rPr>
          <w:sz w:val="26"/>
          <w:szCs w:val="26"/>
        </w:rPr>
        <w:t>веб-сторінці</w:t>
      </w:r>
      <w:proofErr w:type="spellEnd"/>
      <w:r w:rsidRPr="00005B88">
        <w:rPr>
          <w:sz w:val="26"/>
          <w:szCs w:val="26"/>
        </w:rPr>
        <w:t xml:space="preserve"> (у повному обсязі) та в інший спосіб у випадках, визначених законодавством.</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t>Згідно з пунктом 1 розділу II Закону України від 05.10.2017 р. N 2164-VIII "Про внесення змін до Закону України "Про бухгалтерський облік та фінансову звітність в Україні" щодо удосконалення деяких положень" (далі - Закон N 2164-VIII) зазначена норма набрала чинності з 01 січня 2018 року.</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t>Таким чином, вищезазначені підприємства оприлюднюють річну фінансову звітність та річну консолідовану фінансову звітність за 2018 рік відповідно до вимог абзацу першого частини третьої статті 14 Закону.</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t xml:space="preserve">Відповідно до абзацу другого частини третьої статті 14 Закону великі підприємства, які не є емітентами цінних паперів, та середні підприємства зобов'язані не пізніше ніж до 01 червня року, що настає за звітним періодом, оприлюднювати річну фінансову звітність разом з аудиторським висновком на своїй </w:t>
      </w:r>
      <w:proofErr w:type="spellStart"/>
      <w:r w:rsidRPr="00005B88">
        <w:rPr>
          <w:sz w:val="26"/>
          <w:szCs w:val="26"/>
        </w:rPr>
        <w:t>веб-сторінці</w:t>
      </w:r>
      <w:proofErr w:type="spellEnd"/>
      <w:r w:rsidRPr="00005B88">
        <w:rPr>
          <w:sz w:val="26"/>
          <w:szCs w:val="26"/>
        </w:rPr>
        <w:t xml:space="preserve"> (у повному обсязі).</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t xml:space="preserve">Згідно з абзацом третім частини третьої статті 14 Закону інші фінансові установи, що належать до мікропідприємств та малих підприємств, зобов'язані не пізніше ніж до 01 червня року, що настає за звітним періодом, оприлюднювати річну фінансову звітність разом з аудиторським висновком на власній </w:t>
      </w:r>
      <w:proofErr w:type="spellStart"/>
      <w:r w:rsidRPr="00005B88">
        <w:rPr>
          <w:sz w:val="26"/>
          <w:szCs w:val="26"/>
        </w:rPr>
        <w:t>веб-сторінці</w:t>
      </w:r>
      <w:proofErr w:type="spellEnd"/>
      <w:r w:rsidRPr="00005B88">
        <w:rPr>
          <w:sz w:val="26"/>
          <w:szCs w:val="26"/>
        </w:rPr>
        <w:t xml:space="preserve"> (у повному обсязі).</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t>Відповідно до пункту 1 розділу II Закону N 2164-VIII зазначені норми набирають чинності з 01 січня 2019 року.</w:t>
      </w:r>
    </w:p>
    <w:p w:rsidR="00005B88" w:rsidRPr="00005B88" w:rsidRDefault="00005B88" w:rsidP="00005B88">
      <w:pPr>
        <w:pStyle w:val="a4"/>
        <w:shd w:val="clear" w:color="auto" w:fill="F5F5F5"/>
        <w:spacing w:before="84" w:beforeAutospacing="0" w:after="192" w:afterAutospacing="0"/>
        <w:jc w:val="both"/>
        <w:rPr>
          <w:sz w:val="26"/>
          <w:szCs w:val="26"/>
        </w:rPr>
      </w:pPr>
      <w:r w:rsidRPr="007C5270">
        <w:rPr>
          <w:sz w:val="26"/>
          <w:szCs w:val="26"/>
          <w:highlight w:val="yellow"/>
        </w:rPr>
        <w:t>Таким чином, великі підприємства, які не є емітентами цінних паперів, та середні підприємства, інші фінансові установи, що належать до мікропідприємств та малих підприємств, оприлюднюють річну фінансову звітність та річну консолідовану фінансову звітність разом з аудиторським висновком, починаючи з фінансової звітності за 2019 рік, відповідно до вимог абзаців другого та третього частини третьої статті 14 Закону та з урахуванням статті 13 Закону, відповідно до якої звітним періодом для складання фінансової звітності є календарний рік.</w:t>
      </w:r>
    </w:p>
    <w:p w:rsidR="00005B88" w:rsidRPr="00005B88" w:rsidRDefault="00005B88" w:rsidP="00005B88">
      <w:pPr>
        <w:pStyle w:val="a4"/>
        <w:shd w:val="clear" w:color="auto" w:fill="F5F5F5"/>
        <w:spacing w:before="84" w:beforeAutospacing="0" w:after="192" w:afterAutospacing="0"/>
        <w:jc w:val="both"/>
        <w:rPr>
          <w:sz w:val="26"/>
          <w:szCs w:val="26"/>
        </w:rPr>
      </w:pPr>
      <w:r w:rsidRPr="00005B88">
        <w:rPr>
          <w:sz w:val="26"/>
          <w:szCs w:val="26"/>
        </w:rPr>
        <w:lastRenderedPageBreak/>
        <w:t xml:space="preserve">Водночас повідомляємо, що з метою надання впевненості щодо показників фінансової звітності підприємств, наведених в абзаці другому частини третьої статті 14 Закону, які вперше застосовують міжнародні стандарти фінансової звітності (далі - МСФЗ) з датою переходу 01.01.2018 р. та перераховують проміжну фінансову звітність, річну фінансову звітність та консолідовану фінансову звітність за 2018 рік, включаючи вступний баланс на 01.01.2018 р. за МСФЗ згідно з вимогами МСФЗ 1 "Перше застосування Міжнародних стандартів фінансової звітності", доцільно оприлюднювати річну фінансову звітність та річну консолідовану фінансову звітність разом з аудиторським висновком на </w:t>
      </w:r>
      <w:proofErr w:type="spellStart"/>
      <w:r w:rsidRPr="00005B88">
        <w:rPr>
          <w:sz w:val="26"/>
          <w:szCs w:val="26"/>
        </w:rPr>
        <w:t>веб-сторінці</w:t>
      </w:r>
      <w:proofErr w:type="spellEnd"/>
      <w:r w:rsidRPr="00005B88">
        <w:rPr>
          <w:sz w:val="26"/>
          <w:szCs w:val="26"/>
        </w:rPr>
        <w:t xml:space="preserve"> починаючи з фінансової звітності за 2018 рік.</w:t>
      </w:r>
    </w:p>
    <w:tbl>
      <w:tblPr>
        <w:tblW w:w="5000" w:type="pct"/>
        <w:tblCellSpacing w:w="18" w:type="dxa"/>
        <w:shd w:val="clear" w:color="auto" w:fill="F5F5F5"/>
        <w:tblCellMar>
          <w:left w:w="0" w:type="dxa"/>
          <w:right w:w="0" w:type="dxa"/>
        </w:tblCellMar>
        <w:tblLook w:val="04A0"/>
      </w:tblPr>
      <w:tblGrid>
        <w:gridCol w:w="4885"/>
        <w:gridCol w:w="4886"/>
      </w:tblGrid>
      <w:tr w:rsidR="00005B88" w:rsidRPr="00005B88" w:rsidTr="00005B88">
        <w:trPr>
          <w:tblCellSpacing w:w="18" w:type="dxa"/>
        </w:trPr>
        <w:tc>
          <w:tcPr>
            <w:tcW w:w="2500" w:type="pct"/>
            <w:shd w:val="clear" w:color="auto" w:fill="F5F5F5"/>
            <w:tcMar>
              <w:top w:w="30" w:type="dxa"/>
              <w:left w:w="30" w:type="dxa"/>
              <w:bottom w:w="30" w:type="dxa"/>
              <w:right w:w="30" w:type="dxa"/>
            </w:tcMar>
            <w:hideMark/>
          </w:tcPr>
          <w:p w:rsidR="00005B88" w:rsidRPr="00005B88" w:rsidRDefault="00005B88" w:rsidP="00005B88">
            <w:pPr>
              <w:pStyle w:val="a4"/>
              <w:spacing w:before="84" w:beforeAutospacing="0" w:after="192" w:afterAutospacing="0"/>
              <w:jc w:val="both"/>
              <w:rPr>
                <w:sz w:val="26"/>
                <w:szCs w:val="26"/>
              </w:rPr>
            </w:pPr>
            <w:r w:rsidRPr="00005B88">
              <w:rPr>
                <w:b/>
                <w:bCs/>
                <w:sz w:val="26"/>
                <w:szCs w:val="26"/>
              </w:rPr>
              <w:t>Заступник Міністра</w:t>
            </w:r>
          </w:p>
        </w:tc>
        <w:tc>
          <w:tcPr>
            <w:tcW w:w="2500" w:type="pct"/>
            <w:shd w:val="clear" w:color="auto" w:fill="F5F5F5"/>
            <w:tcMar>
              <w:top w:w="30" w:type="dxa"/>
              <w:left w:w="30" w:type="dxa"/>
              <w:bottom w:w="30" w:type="dxa"/>
              <w:right w:w="30" w:type="dxa"/>
            </w:tcMar>
            <w:vAlign w:val="bottom"/>
            <w:hideMark/>
          </w:tcPr>
          <w:p w:rsidR="00005B88" w:rsidRPr="00005B88" w:rsidRDefault="00005B88" w:rsidP="00005B88">
            <w:pPr>
              <w:pStyle w:val="a4"/>
              <w:spacing w:before="84" w:beforeAutospacing="0" w:after="192" w:afterAutospacing="0"/>
              <w:jc w:val="both"/>
              <w:rPr>
                <w:sz w:val="26"/>
                <w:szCs w:val="26"/>
              </w:rPr>
            </w:pPr>
            <w:r w:rsidRPr="00005B88">
              <w:rPr>
                <w:b/>
                <w:bCs/>
                <w:sz w:val="26"/>
                <w:szCs w:val="26"/>
              </w:rPr>
              <w:t xml:space="preserve">С. </w:t>
            </w:r>
            <w:proofErr w:type="spellStart"/>
            <w:r w:rsidRPr="00005B88">
              <w:rPr>
                <w:b/>
                <w:bCs/>
                <w:sz w:val="26"/>
                <w:szCs w:val="26"/>
              </w:rPr>
              <w:t>Верланов</w:t>
            </w:r>
            <w:proofErr w:type="spellEnd"/>
          </w:p>
        </w:tc>
      </w:tr>
    </w:tbl>
    <w:p w:rsidR="00005B88" w:rsidRPr="00005B88" w:rsidRDefault="00005B88" w:rsidP="00005B88">
      <w:pPr>
        <w:jc w:val="both"/>
        <w:rPr>
          <w:rFonts w:ascii="Times New Roman" w:hAnsi="Times New Roman"/>
          <w:sz w:val="26"/>
          <w:szCs w:val="26"/>
        </w:rPr>
      </w:pPr>
    </w:p>
    <w:p w:rsidR="00D65BE6" w:rsidRPr="00005B88" w:rsidRDefault="00D65BE6" w:rsidP="00005B88">
      <w:pPr>
        <w:jc w:val="both"/>
        <w:rPr>
          <w:rFonts w:ascii="Times New Roman" w:hAnsi="Times New Roman"/>
          <w:sz w:val="26"/>
          <w:szCs w:val="26"/>
        </w:rPr>
      </w:pPr>
    </w:p>
    <w:sectPr w:rsidR="00D65BE6" w:rsidRPr="00005B88" w:rsidSect="00D65B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005B88"/>
    <w:rsid w:val="00005B88"/>
    <w:rsid w:val="007A463A"/>
    <w:rsid w:val="007C5270"/>
    <w:rsid w:val="00960013"/>
    <w:rsid w:val="00D65B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88"/>
    <w:pPr>
      <w:spacing w:after="0" w:line="240" w:lineRule="auto"/>
    </w:pPr>
    <w:rPr>
      <w:rFonts w:ascii="Calibri" w:hAnsi="Calibri" w:cs="Times New Roman"/>
      <w:lang w:eastAsia="uk-UA"/>
    </w:rPr>
  </w:style>
  <w:style w:type="paragraph" w:styleId="2">
    <w:name w:val="heading 2"/>
    <w:basedOn w:val="a"/>
    <w:link w:val="20"/>
    <w:uiPriority w:val="9"/>
    <w:semiHidden/>
    <w:unhideWhenUsed/>
    <w:qFormat/>
    <w:rsid w:val="00005B88"/>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05B88"/>
    <w:rPr>
      <w:rFonts w:ascii="Times New Roman" w:hAnsi="Times New Roman" w:cs="Times New Roman"/>
      <w:b/>
      <w:bCs/>
      <w:sz w:val="36"/>
      <w:szCs w:val="36"/>
      <w:lang w:eastAsia="uk-UA"/>
    </w:rPr>
  </w:style>
  <w:style w:type="character" w:styleId="a3">
    <w:name w:val="Hyperlink"/>
    <w:basedOn w:val="a0"/>
    <w:uiPriority w:val="99"/>
    <w:semiHidden/>
    <w:unhideWhenUsed/>
    <w:rsid w:val="00005B88"/>
    <w:rPr>
      <w:color w:val="0000FF"/>
      <w:u w:val="single"/>
    </w:rPr>
  </w:style>
  <w:style w:type="paragraph" w:styleId="a4">
    <w:name w:val="Normal (Web)"/>
    <w:basedOn w:val="a"/>
    <w:uiPriority w:val="99"/>
    <w:unhideWhenUsed/>
    <w:rsid w:val="00005B88"/>
    <w:pPr>
      <w:spacing w:before="100" w:beforeAutospacing="1" w:after="100" w:afterAutospacing="1"/>
    </w:pPr>
    <w:rPr>
      <w:rFonts w:ascii="Times New Roman" w:hAnsi="Times New Roman"/>
      <w:sz w:val="24"/>
      <w:szCs w:val="24"/>
    </w:rPr>
  </w:style>
  <w:style w:type="character" w:styleId="a5">
    <w:name w:val="Strong"/>
    <w:basedOn w:val="a0"/>
    <w:uiPriority w:val="22"/>
    <w:qFormat/>
    <w:rsid w:val="00005B88"/>
    <w:rPr>
      <w:b/>
      <w:bCs/>
    </w:rPr>
  </w:style>
</w:styles>
</file>

<file path=word/webSettings.xml><?xml version="1.0" encoding="utf-8"?>
<w:webSettings xmlns:r="http://schemas.openxmlformats.org/officeDocument/2006/relationships" xmlns:w="http://schemas.openxmlformats.org/wordprocessingml/2006/main">
  <w:divs>
    <w:div w:id="7115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fiwins.com.ua/uk/legislation/laws/2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2245</Words>
  <Characters>1280</Characters>
  <Application>Microsoft Office Word</Application>
  <DocSecurity>0</DocSecurity>
  <Lines>10</Lines>
  <Paragraphs>7</Paragraphs>
  <ScaleCrop>false</ScaleCrop>
  <Company>Hewlett-Packard Company</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 Р.В.</dc:creator>
  <cp:lastModifiedBy>Кулик Р.В.</cp:lastModifiedBy>
  <cp:revision>3</cp:revision>
  <dcterms:created xsi:type="dcterms:W3CDTF">2019-01-21T06:49:00Z</dcterms:created>
  <dcterms:modified xsi:type="dcterms:W3CDTF">2019-05-28T05:16:00Z</dcterms:modified>
</cp:coreProperties>
</file>